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+*xfs*pvs*lsu*cvA*xBj*uCi*voE*Dis*ckc*yhj*pBk*-</w:t>
            </w:r>
            <w:r>
              <w:rPr>
                <w:rFonts w:ascii="PDF417x" w:hAnsi="PDF417x"/>
                <w:sz w:val="24"/>
                <w:szCs w:val="24"/>
              </w:rPr>
              <w:br/>
              <w:t>+*yqw*kFt*pwa*usc*ugB*dzb*Adx*xck*utA*jus*zew*-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+*eDs*lyd*lyd*lyd*lyd*sxj*jqk*vsr*Exz*Bmw*zfE*-</w:t>
            </w:r>
            <w:r>
              <w:rPr>
                <w:rFonts w:ascii="PDF417x" w:hAnsi="PDF417x"/>
                <w:sz w:val="24"/>
                <w:szCs w:val="24"/>
              </w:rPr>
              <w:br/>
              <w:t>+*ftw*lsu*xtg*kni*sgn*klD*CCB*oxw*Eas*Dbr*onA*-</w:t>
            </w:r>
            <w:r>
              <w:rPr>
                <w:rFonts w:ascii="PDF417x" w:hAnsi="PDF417x"/>
                <w:sz w:val="24"/>
                <w:szCs w:val="24"/>
              </w:rPr>
              <w:br/>
              <w:t>+*ftA*xnn*nuz*ktx*kFt*mwC*tgc*sFo*dwc*Avx*uws*-</w:t>
            </w:r>
            <w:r>
              <w:rPr>
                <w:rFonts w:ascii="PDF417x" w:hAnsi="PDF417x"/>
                <w:sz w:val="24"/>
                <w:szCs w:val="24"/>
              </w:rPr>
              <w:br/>
              <w:t>+*xjq*ndw*Doa*bkm*lcz*lbx*rog*ivk*oEz*Avj*uzq*-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572D64F9">
            <wp:simplePos x="0" y="0"/>
            <wp:positionH relativeFrom="column">
              <wp:posOffset>387985</wp:posOffset>
            </wp:positionH>
            <wp:positionV relativeFrom="paragraph">
              <wp:posOffset>-526415</wp:posOffset>
            </wp:positionV>
            <wp:extent cx="480060" cy="636148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36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8875BD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8875BD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8875BD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8875BD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8875BD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8875BD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8875BD" w:rsidRDefault="00C9578C" w:rsidP="00B92D0F">
      <w:pPr>
        <w:rPr>
          <w:sz w:val="24"/>
          <w:szCs w:val="24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100-01/25-01/2</w:t>
      </w:r>
      <w:r w:rsidR="008C5FE5"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8875BD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2103-4-02-26-4</w:t>
      </w:r>
    </w:p>
    <w:p w14:paraId="4445648A" w14:textId="1A6CC6A4" w:rsidR="00B92D0F" w:rsidRPr="008875BD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8875BD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8875BD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12.01.2026.</w:t>
      </w:r>
    </w:p>
    <w:p w14:paraId="6288A7D1" w14:textId="77777777" w:rsidR="00B92D0F" w:rsidRPr="008875BD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165A2B76" w14:textId="77777777" w:rsidR="008875BD" w:rsidRPr="008875BD" w:rsidRDefault="008875BD" w:rsidP="008875BD">
      <w:pPr>
        <w:jc w:val="both"/>
        <w:rPr>
          <w:rFonts w:ascii="Calibri" w:eastAsia="Times New Roman" w:hAnsi="Calibri" w:cs="Calibri"/>
          <w:noProof w:val="0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sz w:val="24"/>
          <w:szCs w:val="24"/>
          <w:lang w:eastAsia="hr-HR"/>
        </w:rPr>
        <w:t>Na temelju članka 10. stavka 2. Zakona o službenicima i namještenicima u lokalnoj i područnoj (regionalnoj) samoupravi („Narodne novine“ broj 86/08, 61/11, 4/18, 112/19 i 17/25) i članka 53. Statuta Grada Garešnice („Službeni glasnik Grada Garešnice“ broj 2/21 i 3/25), a na prijedlog pročelnika upravnih odjela, gradonačelnik Grada Garešnice utvrdio je sljedeće</w:t>
      </w:r>
    </w:p>
    <w:p w14:paraId="1C41FDFA" w14:textId="77777777" w:rsidR="008875BD" w:rsidRPr="008875BD" w:rsidRDefault="008875BD" w:rsidP="008875BD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AB90FF7" w14:textId="77777777" w:rsidR="008875BD" w:rsidRPr="008875BD" w:rsidRDefault="008875BD" w:rsidP="008875B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18A6320A" w14:textId="77777777" w:rsidR="008875BD" w:rsidRPr="008875BD" w:rsidRDefault="008875BD" w:rsidP="008875BD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 PLAN PRIJMA U SLUŽBU </w:t>
      </w:r>
    </w:p>
    <w:p w14:paraId="3ADA6769" w14:textId="77777777" w:rsidR="008875BD" w:rsidRPr="008875BD" w:rsidRDefault="008875BD" w:rsidP="008875BD">
      <w:pPr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 UPRAVNA TIJELA GRADA GAREŠNICE ZA 2026. godinu</w:t>
      </w:r>
    </w:p>
    <w:p w14:paraId="67BE0B0F" w14:textId="77777777" w:rsidR="008875BD" w:rsidRPr="008875BD" w:rsidRDefault="008875BD" w:rsidP="008875B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0BB33CB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1.</w:t>
      </w:r>
    </w:p>
    <w:p w14:paraId="28BE9118" w14:textId="77777777" w:rsidR="008875BD" w:rsidRPr="008875BD" w:rsidRDefault="008875BD" w:rsidP="008875BD">
      <w:pPr>
        <w:pStyle w:val="StandardWeb"/>
        <w:jc w:val="both"/>
        <w:rPr>
          <w:rFonts w:eastAsiaTheme="majorEastAsia"/>
        </w:rPr>
      </w:pPr>
      <w:r w:rsidRPr="008875BD">
        <w:rPr>
          <w:rFonts w:ascii="Calibri" w:hAnsi="Calibri" w:cs="Calibri"/>
        </w:rPr>
        <w:br/>
        <w:t>Ovim kratkoročnim Planom prijma u službu u upravna tijela Grada Garešnice za 2026. godinu (u nastavku: Plan) utvrđuje se stvarno stanje popunjenosti radnih mjesta u upravnim tijelima Grada Garešnice te potreban broj službenika i namještenika u 2026. godini.</w:t>
      </w:r>
    </w:p>
    <w:p w14:paraId="31D10EDA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2.</w:t>
      </w:r>
    </w:p>
    <w:p w14:paraId="3C338AF6" w14:textId="77777777" w:rsidR="008875BD" w:rsidRPr="008875BD" w:rsidRDefault="008875BD" w:rsidP="008875BD">
      <w:pPr>
        <w:pStyle w:val="StandardWeb"/>
        <w:jc w:val="both"/>
      </w:pPr>
      <w:r w:rsidRPr="008875BD">
        <w:rPr>
          <w:rFonts w:ascii="Calibri" w:hAnsi="Calibri" w:cs="Calibri"/>
        </w:rPr>
        <w:br/>
        <w:t>U upravnim tijelima Grada Garešnice Pravilnikom o unutarnjem redu sistematizirano je ukupno 50 radnih mjesta, od kojih je popunjeno 22 radnih mjesta, odnosno zaposleno je 16 službenika na neodređeno vrijeme, 2 vježbenika i 3 namještenika na neodređeno vrijeme.</w:t>
      </w:r>
    </w:p>
    <w:p w14:paraId="2066E5AF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3.</w:t>
      </w:r>
    </w:p>
    <w:p w14:paraId="2686325B" w14:textId="77777777" w:rsidR="008875BD" w:rsidRPr="008875BD" w:rsidRDefault="008875BD" w:rsidP="008875BD">
      <w:pPr>
        <w:pStyle w:val="StandardWeb"/>
        <w:jc w:val="both"/>
      </w:pPr>
      <w:r w:rsidRPr="008875BD">
        <w:rPr>
          <w:rFonts w:ascii="Calibri" w:hAnsi="Calibri" w:cs="Calibri"/>
        </w:rPr>
        <w:br/>
        <w:t xml:space="preserve">Sukladno planiranim financijskim sredstvima i organizacijskim potrebama, </w:t>
      </w:r>
      <w:r w:rsidRPr="008875BD">
        <w:rPr>
          <w:rStyle w:val="Naglaeno"/>
          <w:rFonts w:ascii="Calibri" w:eastAsiaTheme="majorEastAsia" w:hAnsi="Calibri" w:cs="Calibri"/>
          <w:b w:val="0"/>
          <w:bCs w:val="0"/>
        </w:rPr>
        <w:t>Grad Garešnica u 2026. godini ne planira prijam nijednog službenika niti namještenika</w:t>
      </w:r>
      <w:r w:rsidRPr="008875BD">
        <w:rPr>
          <w:rFonts w:ascii="Calibri" w:hAnsi="Calibri" w:cs="Calibri"/>
        </w:rPr>
        <w:t>, bilo na određeno ili neodređeno vrijeme.</w:t>
      </w:r>
    </w:p>
    <w:p w14:paraId="0546A75A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4.</w:t>
      </w:r>
    </w:p>
    <w:p w14:paraId="028ED674" w14:textId="77777777" w:rsidR="008875BD" w:rsidRDefault="008875BD" w:rsidP="008875BD">
      <w:pPr>
        <w:pStyle w:val="StandardWeb"/>
        <w:jc w:val="both"/>
        <w:rPr>
          <w:rFonts w:ascii="Calibri" w:hAnsi="Calibri" w:cs="Calibri"/>
        </w:rPr>
      </w:pPr>
      <w:r w:rsidRPr="008875BD">
        <w:rPr>
          <w:rFonts w:ascii="Calibri" w:hAnsi="Calibri" w:cs="Calibri"/>
        </w:rPr>
        <w:br/>
        <w:t>S obzirom da se u 2026. godini ne planira prijam u službu, odredbe o zastupljenosti pripadnika nacionalnih manjina neće se primjenjivati u postupcima zapošljavanja.</w:t>
      </w:r>
    </w:p>
    <w:p w14:paraId="531734E2" w14:textId="77777777" w:rsidR="008875BD" w:rsidRDefault="008875BD" w:rsidP="008875BD">
      <w:pPr>
        <w:pStyle w:val="StandardWeb"/>
        <w:jc w:val="both"/>
        <w:rPr>
          <w:rFonts w:ascii="Calibri" w:hAnsi="Calibri" w:cs="Calibri"/>
        </w:rPr>
      </w:pPr>
    </w:p>
    <w:p w14:paraId="18A0F3AD" w14:textId="77777777" w:rsidR="008875BD" w:rsidRPr="008875BD" w:rsidRDefault="008875BD" w:rsidP="008875BD">
      <w:pPr>
        <w:pStyle w:val="StandardWeb"/>
        <w:jc w:val="both"/>
      </w:pPr>
    </w:p>
    <w:p w14:paraId="3CC5E0CE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lastRenderedPageBreak/>
        <w:t>Članak 5.</w:t>
      </w:r>
    </w:p>
    <w:p w14:paraId="0E4E0F51" w14:textId="77777777" w:rsidR="008875BD" w:rsidRPr="008875BD" w:rsidRDefault="008875BD" w:rsidP="008875BD">
      <w:pPr>
        <w:pStyle w:val="StandardWeb"/>
      </w:pPr>
      <w:r w:rsidRPr="008875BD">
        <w:rPr>
          <w:rFonts w:ascii="Calibri" w:hAnsi="Calibri" w:cs="Calibri"/>
        </w:rPr>
        <w:br/>
        <w:t>Ovaj Plan može se izmijeniti samo u slučaju nastanka nepredviđenih potreba, a isključivo uz obvezno usklađivanje s Proračunom Grada Garešnice za 2026. godinu.</w:t>
      </w:r>
    </w:p>
    <w:p w14:paraId="63AE3DB0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6.</w:t>
      </w:r>
    </w:p>
    <w:p w14:paraId="2E8169AC" w14:textId="77777777" w:rsidR="008875BD" w:rsidRPr="008875BD" w:rsidRDefault="008875BD" w:rsidP="008875BD">
      <w:pPr>
        <w:pStyle w:val="StandardWeb"/>
        <w:jc w:val="both"/>
      </w:pPr>
      <w:r w:rsidRPr="008875BD">
        <w:rPr>
          <w:rFonts w:ascii="Calibri" w:hAnsi="Calibri" w:cs="Calibri"/>
        </w:rPr>
        <w:br/>
        <w:t>Izrazi koji se koriste u ovome Planu, a imaju rodno značenje, koriste se neutralno i odnose se jednako na muški i ženski rod.</w:t>
      </w:r>
    </w:p>
    <w:p w14:paraId="35BFB211" w14:textId="77777777" w:rsidR="008875BD" w:rsidRPr="008875BD" w:rsidRDefault="008875BD" w:rsidP="008875BD">
      <w:pPr>
        <w:pStyle w:val="StandardWeb"/>
        <w:jc w:val="center"/>
        <w:rPr>
          <w:rStyle w:val="Naglaeno"/>
          <w:rFonts w:eastAsiaTheme="majorEastAsia"/>
        </w:rPr>
      </w:pPr>
      <w:r w:rsidRPr="008875BD">
        <w:rPr>
          <w:rStyle w:val="Naglaeno"/>
          <w:rFonts w:ascii="Calibri" w:eastAsiaTheme="majorEastAsia" w:hAnsi="Calibri" w:cs="Calibri"/>
        </w:rPr>
        <w:t>Članak 7.</w:t>
      </w:r>
    </w:p>
    <w:p w14:paraId="161F1410" w14:textId="77777777" w:rsidR="008875BD" w:rsidRPr="008875BD" w:rsidRDefault="008875BD" w:rsidP="008875BD">
      <w:pPr>
        <w:pStyle w:val="StandardWeb"/>
        <w:jc w:val="both"/>
      </w:pPr>
      <w:r w:rsidRPr="008875BD">
        <w:rPr>
          <w:rFonts w:ascii="Calibri" w:hAnsi="Calibri" w:cs="Calibri"/>
        </w:rPr>
        <w:br/>
        <w:t xml:space="preserve">Ovaj Plan stupa na snagu osmog dana od dana objave u </w:t>
      </w:r>
      <w:r w:rsidRPr="008875BD">
        <w:rPr>
          <w:rFonts w:ascii="Calibri" w:hAnsi="Calibri" w:cs="Calibri"/>
          <w:i/>
          <w:iCs/>
        </w:rPr>
        <w:t>„</w:t>
      </w:r>
      <w:r w:rsidRPr="008875BD">
        <w:rPr>
          <w:rStyle w:val="Istaknuto"/>
          <w:rFonts w:ascii="Calibri" w:eastAsiaTheme="majorEastAsia" w:hAnsi="Calibri" w:cs="Calibri"/>
        </w:rPr>
        <w:t>Službenom glasniku Grada Garešnice“</w:t>
      </w:r>
      <w:r w:rsidRPr="008875BD">
        <w:rPr>
          <w:rFonts w:ascii="Calibri" w:hAnsi="Calibri" w:cs="Calibri"/>
          <w:i/>
          <w:iCs/>
        </w:rPr>
        <w:t>.</w:t>
      </w:r>
    </w:p>
    <w:p w14:paraId="41517424" w14:textId="77777777" w:rsidR="008875BD" w:rsidRPr="008875BD" w:rsidRDefault="008875BD" w:rsidP="008875BD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CE16A1C" w14:textId="77777777" w:rsidR="008875BD" w:rsidRPr="008875BD" w:rsidRDefault="008875BD" w:rsidP="008875BD">
      <w:pPr>
        <w:ind w:left="4956"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GRADONAČELNIK</w:t>
      </w:r>
    </w:p>
    <w:p w14:paraId="1EB096A1" w14:textId="77777777" w:rsidR="008875BD" w:rsidRPr="008875BD" w:rsidRDefault="008875BD" w:rsidP="008875BD">
      <w:pPr>
        <w:ind w:left="5664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8875BD">
        <w:rPr>
          <w:rFonts w:ascii="Calibri" w:eastAsia="Times New Roman" w:hAnsi="Calibri" w:cs="Calibri"/>
          <w:sz w:val="24"/>
          <w:szCs w:val="24"/>
          <w:lang w:eastAsia="hr-HR"/>
        </w:rPr>
        <w:t xml:space="preserve"> Josip Bilandžija, dipl.ing.šum.</w:t>
      </w:r>
    </w:p>
    <w:p w14:paraId="778F6C09" w14:textId="77777777" w:rsidR="008875BD" w:rsidRPr="008875BD" w:rsidRDefault="008875BD" w:rsidP="008875BD">
      <w:pPr>
        <w:ind w:left="5664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4309565" w14:textId="77777777" w:rsidR="008875BD" w:rsidRPr="008875BD" w:rsidRDefault="008875BD" w:rsidP="008875BD">
      <w:pPr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6E034E8" w14:textId="77777777" w:rsidR="008875BD" w:rsidRPr="008875BD" w:rsidRDefault="008875BD" w:rsidP="008875BD">
      <w:pPr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3408CE5" w14:textId="12261E34" w:rsidR="008A562A" w:rsidRPr="008875BD" w:rsidRDefault="00D707B3">
      <w:pPr>
        <w:rPr>
          <w:b/>
          <w:sz w:val="24"/>
          <w:szCs w:val="24"/>
        </w:rPr>
      </w:pPr>
      <w:r w:rsidRPr="008875BD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8875B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0216"/>
    <w:rsid w:val="00275B0C"/>
    <w:rsid w:val="00347D72"/>
    <w:rsid w:val="003F65C1"/>
    <w:rsid w:val="00575A03"/>
    <w:rsid w:val="00693AB1"/>
    <w:rsid w:val="008875BD"/>
    <w:rsid w:val="008A562A"/>
    <w:rsid w:val="008C5FE5"/>
    <w:rsid w:val="00922DDC"/>
    <w:rsid w:val="009A7666"/>
    <w:rsid w:val="009B7A12"/>
    <w:rsid w:val="00A836D0"/>
    <w:rsid w:val="00AC35DA"/>
    <w:rsid w:val="00B1589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875BD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875BD"/>
    <w:rPr>
      <w:b/>
      <w:bCs/>
    </w:rPr>
  </w:style>
  <w:style w:type="character" w:styleId="Istaknuto">
    <w:name w:val="Emphasis"/>
    <w:basedOn w:val="Zadanifontodlomka"/>
    <w:uiPriority w:val="20"/>
    <w:qFormat/>
    <w:rsid w:val="00887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Adela Labaš</cp:lastModifiedBy>
  <cp:revision>2</cp:revision>
  <cp:lastPrinted>2026-01-12T09:39:00Z</cp:lastPrinted>
  <dcterms:created xsi:type="dcterms:W3CDTF">2026-01-12T09:40:00Z</dcterms:created>
  <dcterms:modified xsi:type="dcterms:W3CDTF">2026-01-12T09:40:00Z</dcterms:modified>
</cp:coreProperties>
</file>