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+*xfs*pvs*Akl*cvA*xBj*uCi*voE*Dis*ckk*BCB*pBk*-</w:t>
            </w:r>
            <w:r>
              <w:rPr>
                <w:rFonts w:ascii="PDF417x" w:hAnsi="PDF417x"/>
                <w:sz w:val="24"/>
                <w:szCs w:val="24"/>
              </w:rPr>
              <w:br/>
              <w:t>+*yqw*azn*zew*whl*xaD*mDo*yCn*tAt*pws*uyb*zew*-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+*eDs*lyd*lyd*lyd*lyd*jAv*Aub*bCD*Dds*BFw*zfE*-</w:t>
            </w:r>
            <w:r>
              <w:rPr>
                <w:rFonts w:ascii="PDF417x" w:hAnsi="PDF417x"/>
                <w:sz w:val="24"/>
                <w:szCs w:val="24"/>
              </w:rPr>
              <w:br/>
              <w:t>+*ftw*Ekk*axk*Dia*gbD*aDc*tCb*xCj*wui*BCc*onA*-</w:t>
            </w:r>
            <w:r>
              <w:rPr>
                <w:rFonts w:ascii="PDF417x" w:hAnsi="PDF417x"/>
                <w:sz w:val="24"/>
                <w:szCs w:val="24"/>
              </w:rPr>
              <w:br/>
              <w:t>+*ftA*buw*ftA*jgz*EDt*scu*mDo*nbl*wvn*ysl*uws*-</w:t>
            </w:r>
            <w:r>
              <w:rPr>
                <w:rFonts w:ascii="PDF417x" w:hAnsi="PDF417x"/>
                <w:sz w:val="24"/>
                <w:szCs w:val="24"/>
              </w:rPr>
              <w:br/>
              <w:t>+*xjq*bvE*Dwt*iCa*Axr*uzn*Crk*crk*Drj*Aey*uzq*-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77777777" w:rsidR="008C5FE5" w:rsidRDefault="00B92D0F" w:rsidP="00B92D0F">
      <w:pPr>
        <w:jc w:val="both"/>
        <w:rPr>
          <w:rFonts w:eastAsia="Times New Roman" w:cs="Times New Roman"/>
        </w:rPr>
      </w:pPr>
      <w:r w:rsidRPr="00B92D0F">
        <w:rPr>
          <w:rFonts w:eastAsia="Times New Roman" w:cs="Times New Roman"/>
        </w:rPr>
        <w:drawing>
          <wp:anchor distT="0" distB="0" distL="114300" distR="114300" simplePos="0" relativeHeight="251674624" behindDoc="0" locked="0" layoutInCell="1" allowOverlap="1" wp14:anchorId="7A02E439" wp14:editId="4D0A344A">
            <wp:simplePos x="0" y="0"/>
            <wp:positionH relativeFrom="column">
              <wp:posOffset>227965</wp:posOffset>
            </wp:positionH>
            <wp:positionV relativeFrom="paragraph">
              <wp:posOffset>-442595</wp:posOffset>
            </wp:positionV>
            <wp:extent cx="449580" cy="595757"/>
            <wp:effectExtent l="0" t="0" r="762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85" cy="596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1CB8B" w14:textId="3AE56BB9" w:rsidR="008C5FE5" w:rsidRPr="007668EB" w:rsidRDefault="003F65C1" w:rsidP="00B92D0F">
      <w:pPr>
        <w:jc w:val="both"/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</w:pPr>
      <w:r w:rsidRPr="007668EB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REPUBLIKA HRVATSKA</w:t>
      </w:r>
    </w:p>
    <w:p w14:paraId="5D63EA5D" w14:textId="0D95B4FA" w:rsidR="00922DDC" w:rsidRPr="007668EB" w:rsidRDefault="00922DDC" w:rsidP="00B92D0F">
      <w:pPr>
        <w:jc w:val="both"/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</w:pPr>
      <w:r w:rsidRPr="007668EB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BJELOVARSKO-BILOGORSKA ŽUPANIJA</w:t>
      </w:r>
    </w:p>
    <w:p w14:paraId="75F812B6" w14:textId="19D38C5E" w:rsidR="008C5FE5" w:rsidRPr="007668EB" w:rsidRDefault="00922DDC" w:rsidP="00B92D0F">
      <w:pPr>
        <w:jc w:val="both"/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</w:pPr>
      <w:r w:rsidRPr="007668EB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GRAD GAREŠNICA</w:t>
      </w:r>
    </w:p>
    <w:p w14:paraId="63BCB5A8" w14:textId="42ADE67B" w:rsidR="00DC2F7E" w:rsidRPr="007668EB" w:rsidRDefault="00DC2F7E" w:rsidP="00B92D0F">
      <w:pPr>
        <w:jc w:val="both"/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</w:pPr>
      <w:r w:rsidRPr="007668EB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GRADONAČELNIK</w:t>
      </w:r>
    </w:p>
    <w:p w14:paraId="2E955F68" w14:textId="466A4579" w:rsidR="00B92D0F" w:rsidRPr="007668EB" w:rsidRDefault="00B92D0F" w:rsidP="00B92D0F">
      <w:pPr>
        <w:jc w:val="both"/>
        <w:rPr>
          <w:rFonts w:eastAsia="Times New Roman" w:cs="Times New Roman"/>
          <w:noProof w:val="0"/>
          <w:sz w:val="24"/>
          <w:szCs w:val="24"/>
        </w:rPr>
      </w:pPr>
      <w:r w:rsidRPr="007668EB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ab/>
      </w:r>
      <w:r w:rsidRPr="007668EB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ab/>
      </w:r>
      <w:r w:rsidRPr="007668EB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ab/>
      </w:r>
    </w:p>
    <w:p w14:paraId="3379EE20" w14:textId="77777777" w:rsidR="00B92D0F" w:rsidRPr="007668EB" w:rsidRDefault="00B92D0F" w:rsidP="00B92D0F">
      <w:pPr>
        <w:jc w:val="both"/>
        <w:rPr>
          <w:rFonts w:eastAsia="Times New Roman" w:cs="Times New Roman"/>
          <w:noProof w:val="0"/>
          <w:sz w:val="24"/>
          <w:szCs w:val="24"/>
        </w:rPr>
      </w:pPr>
    </w:p>
    <w:p w14:paraId="67B11731" w14:textId="77C2F2BF" w:rsidR="00B92D0F" w:rsidRPr="007668EB" w:rsidRDefault="00C9578C" w:rsidP="00B92D0F">
      <w:pPr>
        <w:rPr>
          <w:sz w:val="24"/>
          <w:szCs w:val="24"/>
        </w:rPr>
      </w:pPr>
      <w:r w:rsidRPr="007668EB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KLASA:</w:t>
      </w:r>
      <w:r w:rsidR="00275B0C" w:rsidRPr="007668EB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 xml:space="preserve"> </w:t>
      </w:r>
      <w:r w:rsidRPr="007668EB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 xml:space="preserve"> </w:t>
      </w:r>
      <w:r w:rsidR="00B92D0F" w:rsidRPr="007668EB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024-01/24-01/5</w:t>
      </w:r>
      <w:r w:rsidR="008C5FE5" w:rsidRPr="007668EB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 xml:space="preserve"> </w:t>
      </w:r>
    </w:p>
    <w:p w14:paraId="0FD39D47" w14:textId="3B225B5A" w:rsidR="00B92D0F" w:rsidRPr="007668EB" w:rsidRDefault="00C9578C" w:rsidP="00B92D0F">
      <w:pPr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</w:pPr>
      <w:r w:rsidRPr="007668EB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 xml:space="preserve">URBROJ: </w:t>
      </w:r>
      <w:r w:rsidR="00B92D0F" w:rsidRPr="007668EB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2103-4-02-26-11</w:t>
      </w:r>
    </w:p>
    <w:p w14:paraId="6288A7D1" w14:textId="2FC46B1D" w:rsidR="00B92D0F" w:rsidRPr="007668EB" w:rsidRDefault="00B1589A" w:rsidP="007668EB">
      <w:pPr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</w:pPr>
      <w:r w:rsidRPr="007668EB">
        <w:rPr>
          <w:rFonts w:ascii="Calibri" w:eastAsia="Times New Roman" w:hAnsi="Calibri" w:cs="Calibri"/>
          <w:noProof w:val="0"/>
          <w:sz w:val="24"/>
          <w:szCs w:val="24"/>
          <w:lang w:eastAsia="hr-HR"/>
        </w:rPr>
        <w:t>Garešnica</w:t>
      </w:r>
      <w:r w:rsidR="00C9578C" w:rsidRPr="007668EB">
        <w:rPr>
          <w:rFonts w:ascii="Calibri" w:eastAsia="Times New Roman" w:hAnsi="Calibri" w:cs="Calibri"/>
          <w:noProof w:val="0"/>
          <w:sz w:val="24"/>
          <w:szCs w:val="24"/>
          <w:lang w:eastAsia="hr-HR"/>
        </w:rPr>
        <w:t xml:space="preserve">, </w:t>
      </w:r>
      <w:r w:rsidR="00B92D0F" w:rsidRPr="007668EB">
        <w:rPr>
          <w:rFonts w:ascii="Calibri" w:eastAsia="Times New Roman" w:hAnsi="Calibri" w:cs="Calibri"/>
          <w:noProof w:val="0"/>
          <w:color w:val="000000"/>
          <w:sz w:val="24"/>
          <w:szCs w:val="24"/>
          <w:lang w:eastAsia="hr-HR"/>
        </w:rPr>
        <w:t>08.09.2026.</w:t>
      </w:r>
    </w:p>
    <w:p w14:paraId="1BD4E6FF" w14:textId="77777777" w:rsidR="00D707B3" w:rsidRPr="007668EB" w:rsidRDefault="00D707B3" w:rsidP="00D707B3">
      <w:pPr>
        <w:rPr>
          <w:sz w:val="24"/>
          <w:szCs w:val="24"/>
        </w:rPr>
      </w:pPr>
    </w:p>
    <w:p w14:paraId="4A6B5973" w14:textId="637C39DB" w:rsidR="007668EB" w:rsidRPr="007668EB" w:rsidRDefault="007668EB" w:rsidP="007668EB">
      <w:pPr>
        <w:spacing w:line="276" w:lineRule="auto"/>
        <w:jc w:val="both"/>
        <w:rPr>
          <w:rFonts w:eastAsia="Calibri" w:cstheme="minorHAnsi"/>
          <w:sz w:val="24"/>
          <w:szCs w:val="24"/>
        </w:rPr>
      </w:pPr>
      <w:r w:rsidRPr="007668EB">
        <w:rPr>
          <w:rFonts w:eastAsia="Calibri"/>
          <w:sz w:val="24"/>
          <w:szCs w:val="24"/>
        </w:rPr>
        <w:t xml:space="preserve">Na temelju članka 4. stavka 3. Zakona o službenicima i namještenicima u lokalnoj i područnoj (regionalnoj) samoupravi („Narodne novine“, broj 86/08, 61/11, 04/18, 112/19 i 17/25), članka 28. stavka 1.  Uredbe o klasifikaciji radnih mjesta u lokalnoj i područnoj (regionalnoj) samoupravi („Narodne novine“ broj 74/10, 125/14, 48/23 i 28/26), članka 4. stavak 2. Odluke o ustrojstvu i djelokrugu upravnih tijela Grada Garešnice („Službeni glasnik Grada Garešnice“ 10/22) i članka 53. </w:t>
      </w:r>
      <w:r w:rsidRPr="007668EB">
        <w:rPr>
          <w:rFonts w:eastAsia="Calibri" w:cstheme="minorHAnsi"/>
          <w:sz w:val="24"/>
          <w:szCs w:val="24"/>
        </w:rPr>
        <w:t>Statuta Grada Garešnice („Službeni glasnik Grada Garešnice“, broj 2/21 i 3/25),</w:t>
      </w:r>
      <w:r w:rsidRPr="007668EB">
        <w:rPr>
          <w:rFonts w:eastAsia="Calibri" w:cstheme="minorHAnsi"/>
          <w:sz w:val="24"/>
          <w:szCs w:val="24"/>
        </w:rPr>
        <w:t xml:space="preserve"> a na prijedlog pročelnika Upravnoga odjela za gospodarstvo i komunani sustav</w:t>
      </w:r>
      <w:r w:rsidRPr="007668EB">
        <w:rPr>
          <w:rFonts w:eastAsia="Calibri" w:cstheme="minorHAnsi"/>
          <w:sz w:val="24"/>
          <w:szCs w:val="24"/>
        </w:rPr>
        <w:t xml:space="preserve"> gradonačelnik Grada Garešnice,  d o n o s i </w:t>
      </w:r>
    </w:p>
    <w:p w14:paraId="135369F2" w14:textId="77777777" w:rsidR="007668EB" w:rsidRPr="007668EB" w:rsidRDefault="007668EB" w:rsidP="007668EB">
      <w:pPr>
        <w:spacing w:line="276" w:lineRule="auto"/>
        <w:jc w:val="both"/>
        <w:rPr>
          <w:rFonts w:eastAsia="Calibri" w:cstheme="minorHAnsi"/>
          <w:sz w:val="24"/>
          <w:szCs w:val="24"/>
        </w:rPr>
      </w:pPr>
    </w:p>
    <w:p w14:paraId="0214223D" w14:textId="77777777" w:rsidR="007668EB" w:rsidRPr="007668EB" w:rsidRDefault="007668EB" w:rsidP="007668EB">
      <w:pPr>
        <w:spacing w:after="100" w:afterAutospacing="1"/>
        <w:jc w:val="center"/>
        <w:outlineLvl w:val="0"/>
        <w:rPr>
          <w:rFonts w:eastAsia="Times New Roman" w:cstheme="minorHAnsi"/>
          <w:b/>
          <w:bCs/>
          <w:noProof w:val="0"/>
          <w:kern w:val="36"/>
          <w:sz w:val="24"/>
          <w:szCs w:val="24"/>
          <w:lang w:eastAsia="hr-HR"/>
        </w:rPr>
      </w:pPr>
      <w:r w:rsidRPr="007668EB">
        <w:rPr>
          <w:rFonts w:eastAsia="Times New Roman" w:cstheme="minorHAnsi"/>
          <w:b/>
          <w:bCs/>
          <w:noProof w:val="0"/>
          <w:kern w:val="36"/>
          <w:sz w:val="24"/>
          <w:szCs w:val="24"/>
          <w:lang w:eastAsia="hr-HR"/>
        </w:rPr>
        <w:t>III. IZMJENE PRAVILNIKA</w:t>
      </w:r>
    </w:p>
    <w:p w14:paraId="59722FE9" w14:textId="77777777" w:rsidR="007668EB" w:rsidRPr="007668EB" w:rsidRDefault="007668EB" w:rsidP="007668EB">
      <w:pPr>
        <w:spacing w:after="100" w:afterAutospacing="1"/>
        <w:jc w:val="center"/>
        <w:outlineLvl w:val="0"/>
        <w:rPr>
          <w:rFonts w:eastAsia="Times New Roman" w:cstheme="minorHAnsi"/>
          <w:b/>
          <w:bCs/>
          <w:noProof w:val="0"/>
          <w:kern w:val="36"/>
          <w:sz w:val="24"/>
          <w:szCs w:val="24"/>
          <w:lang w:eastAsia="hr-HR"/>
        </w:rPr>
      </w:pPr>
      <w:r w:rsidRPr="007668EB">
        <w:rPr>
          <w:rFonts w:eastAsia="Times New Roman" w:cstheme="minorHAnsi"/>
          <w:b/>
          <w:bCs/>
          <w:noProof w:val="0"/>
          <w:kern w:val="36"/>
          <w:sz w:val="24"/>
          <w:szCs w:val="24"/>
          <w:lang w:eastAsia="hr-HR"/>
        </w:rPr>
        <w:t>O UNUTARNJEM REDU UPRAVNIH TIJELA GRADA GAREŠNICE</w:t>
      </w:r>
    </w:p>
    <w:p w14:paraId="0CA4EEDE" w14:textId="77777777" w:rsidR="007668EB" w:rsidRPr="007668EB" w:rsidRDefault="007668EB" w:rsidP="007668EB">
      <w:pPr>
        <w:spacing w:line="276" w:lineRule="auto"/>
        <w:jc w:val="center"/>
        <w:rPr>
          <w:rFonts w:eastAsia="Calibri" w:cstheme="minorHAnsi"/>
          <w:b/>
          <w:sz w:val="24"/>
          <w:szCs w:val="24"/>
        </w:rPr>
      </w:pPr>
    </w:p>
    <w:p w14:paraId="2E6C7060" w14:textId="77777777" w:rsidR="007668EB" w:rsidRPr="007668EB" w:rsidRDefault="007668EB" w:rsidP="007668EB">
      <w:pPr>
        <w:spacing w:line="276" w:lineRule="auto"/>
        <w:jc w:val="center"/>
        <w:rPr>
          <w:rFonts w:eastAsia="Calibri" w:cstheme="minorHAnsi"/>
          <w:b/>
          <w:sz w:val="24"/>
          <w:szCs w:val="24"/>
        </w:rPr>
      </w:pPr>
      <w:r w:rsidRPr="007668EB">
        <w:rPr>
          <w:rFonts w:eastAsia="Calibri" w:cstheme="minorHAnsi"/>
          <w:b/>
          <w:sz w:val="24"/>
          <w:szCs w:val="24"/>
        </w:rPr>
        <w:t>Članak 1.</w:t>
      </w:r>
    </w:p>
    <w:p w14:paraId="111FCF6C" w14:textId="77777777" w:rsidR="007668EB" w:rsidRPr="007668EB" w:rsidRDefault="007668EB" w:rsidP="007668EB">
      <w:pPr>
        <w:spacing w:before="100" w:beforeAutospacing="1" w:after="100" w:afterAutospacing="1"/>
        <w:jc w:val="both"/>
        <w:rPr>
          <w:rFonts w:eastAsia="Times New Roman" w:cstheme="minorHAnsi"/>
          <w:noProof w:val="0"/>
          <w:sz w:val="24"/>
          <w:szCs w:val="24"/>
          <w:lang w:eastAsia="hr-HR"/>
        </w:rPr>
      </w:pPr>
      <w:r w:rsidRPr="007668EB">
        <w:rPr>
          <w:rFonts w:eastAsia="Times New Roman" w:cstheme="minorHAnsi"/>
          <w:noProof w:val="0"/>
          <w:sz w:val="24"/>
          <w:szCs w:val="24"/>
          <w:lang w:eastAsia="hr-HR"/>
        </w:rPr>
        <w:t xml:space="preserve">U Pravilniku o unutarnjem redu upravnih tijela Grada Garešnice („Službeni glasnik Grada Garešnice“, broj 11/24, 4/26 i 7/26), u Sistematizaciji radnih mjesta, koja čini sastavni dio Pravilnika, u dijelu koji se odnosi na Upravni odjel za gospodarstvo i komunalni sustav, kod radnog mjesta pod rednim brojem 7. </w:t>
      </w:r>
      <w:r w:rsidRPr="007668EB">
        <w:rPr>
          <w:rFonts w:eastAsia="Times New Roman" w:cstheme="minorHAnsi"/>
          <w:i/>
          <w:iCs/>
          <w:noProof w:val="0"/>
          <w:sz w:val="24"/>
          <w:szCs w:val="24"/>
          <w:lang w:eastAsia="hr-HR"/>
        </w:rPr>
        <w:t>„stručni suradnik- komunalni redar“, u rubrici „Broj izvršitelja“ broj „1“ zamjenjuje se brojem „2“.</w:t>
      </w:r>
    </w:p>
    <w:p w14:paraId="0C650CB9" w14:textId="77777777" w:rsidR="007668EB" w:rsidRPr="007668EB" w:rsidRDefault="007668EB" w:rsidP="007668EB">
      <w:pPr>
        <w:spacing w:before="100" w:beforeAutospacing="1" w:after="100" w:afterAutospacing="1"/>
        <w:jc w:val="center"/>
        <w:outlineLvl w:val="1"/>
        <w:rPr>
          <w:rFonts w:eastAsia="Times New Roman" w:cstheme="minorHAnsi"/>
          <w:b/>
          <w:bCs/>
          <w:noProof w:val="0"/>
          <w:sz w:val="24"/>
          <w:szCs w:val="24"/>
          <w:lang w:eastAsia="hr-HR"/>
        </w:rPr>
      </w:pPr>
      <w:r w:rsidRPr="007668EB">
        <w:rPr>
          <w:rFonts w:eastAsia="Times New Roman" w:cstheme="minorHAnsi"/>
          <w:b/>
          <w:bCs/>
          <w:noProof w:val="0"/>
          <w:sz w:val="24"/>
          <w:szCs w:val="24"/>
          <w:lang w:eastAsia="hr-HR"/>
        </w:rPr>
        <w:t>Članak 2.</w:t>
      </w:r>
    </w:p>
    <w:p w14:paraId="1BA5C850" w14:textId="77777777" w:rsidR="007668EB" w:rsidRPr="007668EB" w:rsidRDefault="007668EB" w:rsidP="007668EB">
      <w:pPr>
        <w:spacing w:before="100" w:beforeAutospacing="1" w:after="100" w:afterAutospacing="1"/>
        <w:jc w:val="both"/>
        <w:rPr>
          <w:rFonts w:eastAsia="Times New Roman" w:cstheme="minorHAnsi"/>
          <w:noProof w:val="0"/>
          <w:sz w:val="24"/>
          <w:szCs w:val="24"/>
          <w:lang w:eastAsia="hr-HR"/>
        </w:rPr>
      </w:pPr>
      <w:r w:rsidRPr="007668EB">
        <w:rPr>
          <w:rFonts w:eastAsia="Times New Roman" w:cstheme="minorHAnsi"/>
          <w:noProof w:val="0"/>
          <w:sz w:val="24"/>
          <w:szCs w:val="24"/>
          <w:lang w:eastAsia="hr-HR"/>
        </w:rPr>
        <w:t>Ostale odredbe Pravilnika o unutarnjem redu upravnih tijela Grada Garešnice ostaju nepromijenjene.</w:t>
      </w:r>
    </w:p>
    <w:p w14:paraId="420253E5" w14:textId="77777777" w:rsidR="007668EB" w:rsidRPr="007668EB" w:rsidRDefault="007668EB" w:rsidP="007668EB">
      <w:pPr>
        <w:spacing w:before="100" w:beforeAutospacing="1" w:after="100" w:afterAutospacing="1"/>
        <w:jc w:val="center"/>
        <w:outlineLvl w:val="1"/>
        <w:rPr>
          <w:rFonts w:eastAsia="Times New Roman" w:cstheme="minorHAnsi"/>
          <w:b/>
          <w:bCs/>
          <w:noProof w:val="0"/>
          <w:sz w:val="24"/>
          <w:szCs w:val="24"/>
          <w:lang w:eastAsia="hr-HR"/>
        </w:rPr>
      </w:pPr>
      <w:r w:rsidRPr="007668EB">
        <w:rPr>
          <w:rFonts w:eastAsia="Times New Roman" w:cstheme="minorHAnsi"/>
          <w:b/>
          <w:bCs/>
          <w:noProof w:val="0"/>
          <w:sz w:val="24"/>
          <w:szCs w:val="24"/>
          <w:lang w:eastAsia="hr-HR"/>
        </w:rPr>
        <w:t>Članak 3.</w:t>
      </w:r>
    </w:p>
    <w:p w14:paraId="6E593FD2" w14:textId="77777777" w:rsidR="007668EB" w:rsidRPr="007668EB" w:rsidRDefault="007668EB" w:rsidP="007668EB">
      <w:pPr>
        <w:spacing w:before="100" w:beforeAutospacing="1" w:after="100" w:afterAutospacing="1"/>
        <w:jc w:val="both"/>
        <w:rPr>
          <w:rFonts w:eastAsia="Times New Roman" w:cstheme="minorHAnsi"/>
          <w:noProof w:val="0"/>
          <w:sz w:val="24"/>
          <w:szCs w:val="24"/>
          <w:lang w:eastAsia="hr-HR"/>
        </w:rPr>
      </w:pPr>
      <w:r w:rsidRPr="007668EB">
        <w:rPr>
          <w:rFonts w:eastAsia="Times New Roman" w:cstheme="minorHAnsi"/>
          <w:noProof w:val="0"/>
          <w:sz w:val="24"/>
          <w:szCs w:val="24"/>
          <w:lang w:eastAsia="hr-HR"/>
        </w:rPr>
        <w:t>Ove III. izmjene Pravilnika o unutarnjem redu upravnih tijela Grada Garešnice stupaju na snagu osmog dana od dana objave u „Službenom glasniku Grada Garešnice“.</w:t>
      </w:r>
    </w:p>
    <w:p w14:paraId="70F24E00" w14:textId="77777777" w:rsidR="007668EB" w:rsidRPr="007668EB" w:rsidRDefault="007668EB" w:rsidP="007668EB">
      <w:pPr>
        <w:spacing w:line="276" w:lineRule="auto"/>
        <w:jc w:val="both"/>
        <w:rPr>
          <w:rFonts w:eastAsia="Calibri" w:cstheme="minorHAnsi"/>
          <w:sz w:val="24"/>
          <w:szCs w:val="24"/>
        </w:rPr>
      </w:pPr>
      <w:r w:rsidRPr="007668EB">
        <w:rPr>
          <w:rFonts w:eastAsia="Calibri" w:cstheme="minorHAnsi"/>
          <w:sz w:val="24"/>
          <w:szCs w:val="24"/>
        </w:rPr>
        <w:t xml:space="preserve">                             </w:t>
      </w:r>
    </w:p>
    <w:p w14:paraId="1AA759CD" w14:textId="77777777" w:rsidR="007668EB" w:rsidRPr="007668EB" w:rsidRDefault="007668EB" w:rsidP="007668EB">
      <w:pPr>
        <w:spacing w:line="276" w:lineRule="auto"/>
        <w:ind w:left="4956" w:firstLine="708"/>
        <w:jc w:val="both"/>
        <w:rPr>
          <w:rFonts w:eastAsia="Calibri" w:cstheme="minorHAnsi"/>
          <w:sz w:val="24"/>
          <w:szCs w:val="24"/>
        </w:rPr>
      </w:pPr>
      <w:r w:rsidRPr="007668EB">
        <w:rPr>
          <w:rFonts w:eastAsia="Calibri" w:cstheme="minorHAnsi"/>
          <w:sz w:val="24"/>
          <w:szCs w:val="24"/>
        </w:rPr>
        <w:t xml:space="preserve">   GRADONAČELNIK</w:t>
      </w:r>
    </w:p>
    <w:p w14:paraId="212CD46F" w14:textId="77777777" w:rsidR="007668EB" w:rsidRPr="007668EB" w:rsidRDefault="007668EB" w:rsidP="007668EB">
      <w:pPr>
        <w:spacing w:line="276" w:lineRule="auto"/>
        <w:ind w:left="4248" w:firstLine="708"/>
        <w:jc w:val="both"/>
        <w:rPr>
          <w:rFonts w:eastAsia="Calibri" w:cstheme="minorHAnsi"/>
          <w:sz w:val="24"/>
          <w:szCs w:val="24"/>
        </w:rPr>
      </w:pPr>
      <w:r w:rsidRPr="007668EB">
        <w:rPr>
          <w:rFonts w:eastAsia="Calibri" w:cstheme="minorHAnsi"/>
          <w:sz w:val="24"/>
          <w:szCs w:val="24"/>
        </w:rPr>
        <w:t xml:space="preserve">     Josip Bilandžija, dipl.ing.šum.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FDE5A53" w14:textId="77777777" w:rsidR="007668EB" w:rsidRPr="007668EB" w:rsidRDefault="007668EB" w:rsidP="007668EB">
      <w:pPr>
        <w:rPr>
          <w:rFonts w:cstheme="minorHAnsi"/>
          <w:b/>
          <w:sz w:val="24"/>
          <w:szCs w:val="24"/>
        </w:rPr>
      </w:pPr>
      <w:r w:rsidRPr="007668EB">
        <w:rPr>
          <w:rFonts w:cstheme="minorHAnsi"/>
          <w:b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76672" behindDoc="0" locked="1" layoutInCell="1" allowOverlap="1" wp14:anchorId="203BFE3E" wp14:editId="38954D11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2075185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46F452" w14:textId="77777777" w:rsidR="007668EB" w:rsidRDefault="007668EB" w:rsidP="007668EB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3BFE3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6946F452" w14:textId="77777777" w:rsidR="007668EB" w:rsidRDefault="007668EB" w:rsidP="007668EB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53408CE5" w14:textId="12261E34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F94CE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a14="http://schemas.microsoft.com/office/drawing/2010/main" xmlns:a="http://schemas.openxmlformats.org/drawingml/2006/main" xmlns:sl="http://schemas.openxmlformats.org/schemaLibrary/2006/main">
            <w:pict>
              <v:shapetype o:spt="202.0" path="m,l,21600r21600,l21600,xe" coordsize="21600,21600" id="_x0000_t202">
                <v:stroke joinstyle="miter"/>
                <v:path gradientshapeok="t" o:connecttype="rect"/>
              </v:shapetype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id="Text Box 2" o:spid="_x0000_s1026" stroked="f">
                <v:textbox>
                  <w:txbxContent>
                    <w:p w:rsidR="008A562A" w:rsidRDefault="008A562A" w14:paraId="76EF94CE" w14:textId="77777777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75B0C"/>
    <w:rsid w:val="00347D72"/>
    <w:rsid w:val="003F65C1"/>
    <w:rsid w:val="00575A03"/>
    <w:rsid w:val="00693AB1"/>
    <w:rsid w:val="007668EB"/>
    <w:rsid w:val="007F564D"/>
    <w:rsid w:val="008A562A"/>
    <w:rsid w:val="008C5FE5"/>
    <w:rsid w:val="00922DDC"/>
    <w:rsid w:val="009B7A12"/>
    <w:rsid w:val="00A836D0"/>
    <w:rsid w:val="00AC35DA"/>
    <w:rsid w:val="00B1589A"/>
    <w:rsid w:val="00B92D0F"/>
    <w:rsid w:val="00C9578C"/>
    <w:rsid w:val="00D707B3"/>
    <w:rsid w:val="00DC2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4A2BF3F8-EBC3-40B5-933C-9A99EAB8AEE5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Adela Labaš</cp:lastModifiedBy>
  <cp:revision>2</cp:revision>
  <cp:lastPrinted>2026-09-07T08:56:00Z</cp:lastPrinted>
  <dcterms:created xsi:type="dcterms:W3CDTF">2026-09-07T08:57:00Z</dcterms:created>
  <dcterms:modified xsi:type="dcterms:W3CDTF">2026-09-07T08:57:00Z</dcterms:modified>
</cp:coreProperties>
</file>